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730F4" w14:textId="77777777" w:rsidR="003D4879" w:rsidRPr="003D4879" w:rsidRDefault="003D4879" w:rsidP="003D4879">
      <w:pPr>
        <w:spacing w:after="0" w:line="240" w:lineRule="auto"/>
        <w:jc w:val="both"/>
        <w:rPr>
          <w:rFonts w:ascii="Book Antiqua" w:hAnsi="Book Antiqua"/>
          <w:b/>
          <w:bCs/>
          <w:szCs w:val="22"/>
          <w:lang w:eastAsia="en-IN"/>
        </w:rPr>
      </w:pPr>
      <w:r w:rsidRPr="003D4879">
        <w:rPr>
          <w:rFonts w:ascii="Book Antiqua" w:hAnsi="Book Antiqua"/>
          <w:b/>
          <w:szCs w:val="22"/>
          <w:lang w:eastAsia="en-IN"/>
        </w:rPr>
        <w:t xml:space="preserve">Reconductoring Package OH01 for (a) Reconductoring of </w:t>
      </w:r>
      <w:proofErr w:type="spellStart"/>
      <w:r w:rsidRPr="003D4879">
        <w:rPr>
          <w:rFonts w:ascii="Book Antiqua" w:hAnsi="Book Antiqua"/>
          <w:b/>
          <w:szCs w:val="22"/>
          <w:lang w:eastAsia="en-IN"/>
        </w:rPr>
        <w:t>Somanahalli</w:t>
      </w:r>
      <w:proofErr w:type="spellEnd"/>
      <w:r w:rsidRPr="003D4879">
        <w:rPr>
          <w:rFonts w:ascii="Book Antiqua" w:hAnsi="Book Antiqua"/>
          <w:b/>
          <w:szCs w:val="22"/>
          <w:lang w:eastAsia="en-IN"/>
        </w:rPr>
        <w:t xml:space="preserve"> – Bidadi 400kV kV D/c line with HTLS conductor; (b) Reconductoring of Maheshwaram (PG) – Hyderabad 400kV S/c line with HTLS conductor;  (c) (</w:t>
      </w:r>
      <w:proofErr w:type="spellStart"/>
      <w:r w:rsidRPr="003D4879">
        <w:rPr>
          <w:rFonts w:ascii="Book Antiqua" w:hAnsi="Book Antiqua"/>
          <w:b/>
          <w:szCs w:val="22"/>
          <w:lang w:eastAsia="en-IN"/>
        </w:rPr>
        <w:t>i</w:t>
      </w:r>
      <w:proofErr w:type="spellEnd"/>
      <w:r w:rsidRPr="003D4879">
        <w:rPr>
          <w:rFonts w:ascii="Book Antiqua" w:hAnsi="Book Antiqua"/>
          <w:b/>
          <w:szCs w:val="22"/>
          <w:lang w:eastAsia="en-IN"/>
        </w:rPr>
        <w:t>) Reconductoring of ISTS portion of Dimapur (POWERGRID) – Dimapur (</w:t>
      </w:r>
      <w:proofErr w:type="spellStart"/>
      <w:r w:rsidRPr="003D4879">
        <w:rPr>
          <w:rFonts w:ascii="Book Antiqua" w:hAnsi="Book Antiqua"/>
          <w:b/>
          <w:szCs w:val="22"/>
          <w:lang w:eastAsia="en-IN"/>
        </w:rPr>
        <w:t>DoP</w:t>
      </w:r>
      <w:proofErr w:type="spellEnd"/>
      <w:r w:rsidRPr="003D4879">
        <w:rPr>
          <w:rFonts w:ascii="Book Antiqua" w:hAnsi="Book Antiqua"/>
          <w:b/>
          <w:szCs w:val="22"/>
          <w:lang w:eastAsia="en-IN"/>
        </w:rPr>
        <w:t>, Nagaland) 132kV (ckt-2) ACSR Panther S/c line with Single HTLS conductor and (ii) Reconductoring of ISTS portion of Dimapur (POWERGRID) – Kohima (</w:t>
      </w:r>
      <w:proofErr w:type="spellStart"/>
      <w:r w:rsidRPr="003D4879">
        <w:rPr>
          <w:rFonts w:ascii="Book Antiqua" w:hAnsi="Book Antiqua"/>
          <w:b/>
          <w:szCs w:val="22"/>
          <w:lang w:eastAsia="en-IN"/>
        </w:rPr>
        <w:t>DoP</w:t>
      </w:r>
      <w:proofErr w:type="spellEnd"/>
      <w:r w:rsidRPr="003D4879">
        <w:rPr>
          <w:rFonts w:ascii="Book Antiqua" w:hAnsi="Book Antiqua"/>
          <w:b/>
          <w:szCs w:val="22"/>
          <w:lang w:eastAsia="en-IN"/>
        </w:rPr>
        <w:t>, Nagaland) 132kV ACSR Panther S/c line with Single HTLS conductor associated with ‘North Eastern Region Expansion Scheme-XXVII (NERES-XXVII);</w:t>
      </w:r>
      <w:r w:rsidRPr="003D4879">
        <w:rPr>
          <w:rFonts w:ascii="Book Antiqua" w:hAnsi="Book Antiqua"/>
          <w:b/>
          <w:bCs/>
          <w:szCs w:val="22"/>
          <w:lang w:eastAsia="en-IN"/>
        </w:rPr>
        <w:t xml:space="preserve">. </w:t>
      </w:r>
      <w:r w:rsidRPr="003D4879">
        <w:rPr>
          <w:rFonts w:ascii="Book Antiqua" w:hAnsi="Book Antiqua"/>
          <w:b/>
          <w:szCs w:val="22"/>
          <w:lang w:eastAsia="en-IN"/>
        </w:rPr>
        <w:t>Specification No.</w:t>
      </w:r>
      <w:r w:rsidRPr="003D4879">
        <w:rPr>
          <w:rFonts w:ascii="Book Antiqua" w:hAnsi="Book Antiqua"/>
          <w:b/>
          <w:bCs/>
          <w:szCs w:val="22"/>
          <w:lang w:eastAsia="en-IN"/>
        </w:rPr>
        <w:t xml:space="preserve">: </w:t>
      </w:r>
      <w:r w:rsidRPr="003D4879">
        <w:rPr>
          <w:rFonts w:ascii="Book Antiqua" w:hAnsi="Book Antiqua"/>
          <w:b/>
          <w:szCs w:val="22"/>
          <w:lang w:eastAsia="en-IN"/>
        </w:rPr>
        <w:t>CC/NT/W-COND/DOM/A00/26/07413</w:t>
      </w:r>
    </w:p>
    <w:p w14:paraId="640DA618" w14:textId="645F5A14" w:rsidR="00BA4C06" w:rsidRDefault="00BA4C06" w:rsidP="00BA4C06">
      <w:pPr>
        <w:spacing w:after="0" w:line="240" w:lineRule="auto"/>
        <w:jc w:val="both"/>
        <w:rPr>
          <w:rFonts w:ascii="Book Antiqua" w:hAnsi="Book Antiqua" w:cs="Arial"/>
          <w:b/>
          <w:szCs w:val="22"/>
        </w:rPr>
      </w:pPr>
    </w:p>
    <w:p w14:paraId="5F7206EB" w14:textId="77777777" w:rsidR="00BA4C06" w:rsidRDefault="00BA4C06" w:rsidP="00154AAA">
      <w:pPr>
        <w:spacing w:after="0" w:line="240" w:lineRule="auto"/>
        <w:jc w:val="center"/>
        <w:rPr>
          <w:rFonts w:ascii="Book Antiqua" w:hAnsi="Book Antiqua" w:cs="Arial"/>
          <w:b/>
          <w:szCs w:val="22"/>
        </w:rPr>
      </w:pPr>
    </w:p>
    <w:p w14:paraId="04D99E8D" w14:textId="7AA9CEDE"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86D9066" w14:textId="77777777" w:rsidR="003D4879" w:rsidRPr="003D4879" w:rsidRDefault="00177A9C" w:rsidP="003D4879">
      <w:pPr>
        <w:jc w:val="both"/>
        <w:rPr>
          <w:rFonts w:ascii="Book Antiqua" w:hAnsi="Book Antiqua"/>
          <w:b/>
          <w:bCs/>
          <w:szCs w:val="22"/>
          <w:lang w:eastAsia="en-IN"/>
        </w:rPr>
      </w:pPr>
      <w:r w:rsidRPr="00B33657">
        <w:rPr>
          <w:rFonts w:ascii="Book Antiqua" w:hAnsi="Book Antiqua" w:cs="Arial"/>
          <w:szCs w:val="22"/>
          <w:lang w:val="en-IN"/>
        </w:rPr>
        <w:t xml:space="preserve">This has reference to the Terms &amp; Conditions for the e-Reverse Auction mentioned in the Business Rules for </w:t>
      </w:r>
      <w:r w:rsidR="003D4879" w:rsidRPr="003D4879">
        <w:rPr>
          <w:rFonts w:ascii="Book Antiqua" w:hAnsi="Book Antiqua"/>
          <w:b/>
          <w:szCs w:val="22"/>
          <w:lang w:eastAsia="en-IN"/>
        </w:rPr>
        <w:t xml:space="preserve">Reconductoring Package OH01 for (a) Reconductoring of </w:t>
      </w:r>
      <w:proofErr w:type="spellStart"/>
      <w:r w:rsidR="003D4879" w:rsidRPr="003D4879">
        <w:rPr>
          <w:rFonts w:ascii="Book Antiqua" w:hAnsi="Book Antiqua"/>
          <w:b/>
          <w:szCs w:val="22"/>
          <w:lang w:eastAsia="en-IN"/>
        </w:rPr>
        <w:t>Somanahalli</w:t>
      </w:r>
      <w:proofErr w:type="spellEnd"/>
      <w:r w:rsidR="003D4879" w:rsidRPr="003D4879">
        <w:rPr>
          <w:rFonts w:ascii="Book Antiqua" w:hAnsi="Book Antiqua"/>
          <w:b/>
          <w:szCs w:val="22"/>
          <w:lang w:eastAsia="en-IN"/>
        </w:rPr>
        <w:t xml:space="preserve"> – Bidadi 400kV kV D/c line with HTLS conductor; (b) Reconductoring of Maheshwaram (PG) – Hyderabad 400kV S/c line with HTLS conductor;  (c) (</w:t>
      </w:r>
      <w:proofErr w:type="spellStart"/>
      <w:r w:rsidR="003D4879" w:rsidRPr="003D4879">
        <w:rPr>
          <w:rFonts w:ascii="Book Antiqua" w:hAnsi="Book Antiqua"/>
          <w:b/>
          <w:szCs w:val="22"/>
          <w:lang w:eastAsia="en-IN"/>
        </w:rPr>
        <w:t>i</w:t>
      </w:r>
      <w:proofErr w:type="spellEnd"/>
      <w:r w:rsidR="003D4879" w:rsidRPr="003D4879">
        <w:rPr>
          <w:rFonts w:ascii="Book Antiqua" w:hAnsi="Book Antiqua"/>
          <w:b/>
          <w:szCs w:val="22"/>
          <w:lang w:eastAsia="en-IN"/>
        </w:rPr>
        <w:t>) Reconductoring of ISTS portion of Dimapur (POWERGRID) – Dimapur (</w:t>
      </w:r>
      <w:proofErr w:type="spellStart"/>
      <w:r w:rsidR="003D4879" w:rsidRPr="003D4879">
        <w:rPr>
          <w:rFonts w:ascii="Book Antiqua" w:hAnsi="Book Antiqua"/>
          <w:b/>
          <w:szCs w:val="22"/>
          <w:lang w:eastAsia="en-IN"/>
        </w:rPr>
        <w:t>DoP</w:t>
      </w:r>
      <w:proofErr w:type="spellEnd"/>
      <w:r w:rsidR="003D4879" w:rsidRPr="003D4879">
        <w:rPr>
          <w:rFonts w:ascii="Book Antiqua" w:hAnsi="Book Antiqua"/>
          <w:b/>
          <w:szCs w:val="22"/>
          <w:lang w:eastAsia="en-IN"/>
        </w:rPr>
        <w:t>, Nagaland) 132kV (ckt-2) ACSR Panther S/c line with Single HTLS conductor and (ii) Reconductoring of ISTS portion of Dimapur (POWERGRID) – Kohima (</w:t>
      </w:r>
      <w:proofErr w:type="spellStart"/>
      <w:r w:rsidR="003D4879" w:rsidRPr="003D4879">
        <w:rPr>
          <w:rFonts w:ascii="Book Antiqua" w:hAnsi="Book Antiqua"/>
          <w:b/>
          <w:szCs w:val="22"/>
          <w:lang w:eastAsia="en-IN"/>
        </w:rPr>
        <w:t>DoP</w:t>
      </w:r>
      <w:proofErr w:type="spellEnd"/>
      <w:r w:rsidR="003D4879" w:rsidRPr="003D4879">
        <w:rPr>
          <w:rFonts w:ascii="Book Antiqua" w:hAnsi="Book Antiqua"/>
          <w:b/>
          <w:szCs w:val="22"/>
          <w:lang w:eastAsia="en-IN"/>
        </w:rPr>
        <w:t>, Nagaland) 132kV ACSR Panther S/c line with Single HTLS conductor associated with ‘North Eastern Region Expansion Scheme-XXVII (NERES-XXVII);</w:t>
      </w:r>
      <w:r w:rsidR="003D4879" w:rsidRPr="003D4879">
        <w:rPr>
          <w:rFonts w:ascii="Book Antiqua" w:hAnsi="Book Antiqua"/>
          <w:b/>
          <w:bCs/>
          <w:szCs w:val="22"/>
          <w:lang w:eastAsia="en-IN"/>
        </w:rPr>
        <w:t xml:space="preserve">. </w:t>
      </w:r>
      <w:r w:rsidR="003D4879" w:rsidRPr="003D4879">
        <w:rPr>
          <w:rFonts w:ascii="Book Antiqua" w:hAnsi="Book Antiqua"/>
          <w:b/>
          <w:szCs w:val="22"/>
          <w:lang w:eastAsia="en-IN"/>
        </w:rPr>
        <w:t>Specification No.</w:t>
      </w:r>
      <w:r w:rsidR="003D4879" w:rsidRPr="003D4879">
        <w:rPr>
          <w:rFonts w:ascii="Book Antiqua" w:hAnsi="Book Antiqua"/>
          <w:b/>
          <w:bCs/>
          <w:szCs w:val="22"/>
          <w:lang w:eastAsia="en-IN"/>
        </w:rPr>
        <w:t xml:space="preserve">: </w:t>
      </w:r>
      <w:r w:rsidR="003D4879" w:rsidRPr="003D4879">
        <w:rPr>
          <w:rFonts w:ascii="Book Antiqua" w:hAnsi="Book Antiqua"/>
          <w:b/>
          <w:szCs w:val="22"/>
          <w:lang w:eastAsia="en-IN"/>
        </w:rPr>
        <w:t>CC/NT/W-COND/DOM/A00/26/07413</w:t>
      </w:r>
    </w:p>
    <w:p w14:paraId="5AB42015" w14:textId="0FF4C5AC"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4F7FB4">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12C02D3" w14:textId="383DD9A9" w:rsidR="00177A9C" w:rsidRPr="00B33657" w:rsidRDefault="00177A9C" w:rsidP="000D0054">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r>
      <w:r w:rsidR="000D0054" w:rsidRPr="000D0054">
        <w:rPr>
          <w:rFonts w:ascii="Book Antiqua" w:hAnsi="Book Antiqua" w:cs="Arial"/>
          <w:szCs w:val="22"/>
          <w:lang w:val="en-IN"/>
        </w:rPr>
        <w:t xml:space="preserve">We understand that POWERGRID/ASP, as the case may </w:t>
      </w:r>
      <w:proofErr w:type="gramStart"/>
      <w:r w:rsidR="000D0054" w:rsidRPr="000D0054">
        <w:rPr>
          <w:rFonts w:ascii="Book Antiqua" w:hAnsi="Book Antiqua" w:cs="Arial"/>
          <w:szCs w:val="22"/>
          <w:lang w:val="en-IN"/>
        </w:rPr>
        <w:t>be shall arrange</w:t>
      </w:r>
      <w:proofErr w:type="gramEnd"/>
      <w:r w:rsidR="000D0054" w:rsidRPr="000D0054">
        <w:rPr>
          <w:rFonts w:ascii="Book Antiqua" w:hAnsi="Book Antiqua" w:cs="Arial"/>
          <w:szCs w:val="22"/>
          <w:lang w:val="en-IN"/>
        </w:rPr>
        <w:t xml:space="preserve"> to demonstrate/ train (if not trained earlier) </w:t>
      </w:r>
      <w:proofErr w:type="gramStart"/>
      <w:r w:rsidR="000D0054" w:rsidRPr="000D0054">
        <w:rPr>
          <w:rFonts w:ascii="Book Antiqua" w:hAnsi="Book Antiqua" w:cs="Arial"/>
          <w:szCs w:val="22"/>
          <w:lang w:val="en-IN"/>
        </w:rPr>
        <w:t>bidders’</w:t>
      </w:r>
      <w:proofErr w:type="gramEnd"/>
      <w:r w:rsidR="000D0054" w:rsidRPr="000D0054">
        <w:rPr>
          <w:rFonts w:ascii="Book Antiqua" w:hAnsi="Book Antiqua" w:cs="Arial"/>
          <w:szCs w:val="22"/>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6520B17" w14:textId="77777777" w:rsidR="002B3508"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w:t>
      </w:r>
      <w:r w:rsidRPr="00B33657">
        <w:rPr>
          <w:rFonts w:ascii="Book Antiqua" w:hAnsi="Book Antiqua" w:cs="Arial"/>
          <w:szCs w:val="22"/>
          <w:lang w:val="en-IN"/>
        </w:rPr>
        <w:lastRenderedPageBreak/>
        <w:t>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p>
    <w:p w14:paraId="407543E0" w14:textId="2D15545C"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D6E97" w14:textId="77777777" w:rsidR="008A56FB" w:rsidRDefault="008A56FB" w:rsidP="00177A9C">
      <w:pPr>
        <w:spacing w:after="0" w:line="240" w:lineRule="auto"/>
      </w:pPr>
      <w:r>
        <w:separator/>
      </w:r>
    </w:p>
  </w:endnote>
  <w:endnote w:type="continuationSeparator" w:id="0">
    <w:p w14:paraId="37A57E4D" w14:textId="77777777" w:rsidR="008A56FB" w:rsidRDefault="008A56FB"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8CD02" w14:textId="77777777" w:rsidR="008A56FB" w:rsidRDefault="008A56FB" w:rsidP="00177A9C">
      <w:pPr>
        <w:spacing w:after="0" w:line="240" w:lineRule="auto"/>
      </w:pPr>
      <w:r>
        <w:separator/>
      </w:r>
    </w:p>
  </w:footnote>
  <w:footnote w:type="continuationSeparator" w:id="0">
    <w:p w14:paraId="140D99E6" w14:textId="77777777" w:rsidR="008A56FB" w:rsidRDefault="008A56FB"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B143F"/>
    <w:rsid w:val="000B16EE"/>
    <w:rsid w:val="000C0A1A"/>
    <w:rsid w:val="000C2CCC"/>
    <w:rsid w:val="000C7AA1"/>
    <w:rsid w:val="000D0054"/>
    <w:rsid w:val="000D1D04"/>
    <w:rsid w:val="000E7CDF"/>
    <w:rsid w:val="00124F8B"/>
    <w:rsid w:val="00136563"/>
    <w:rsid w:val="00150671"/>
    <w:rsid w:val="00154AAA"/>
    <w:rsid w:val="00177A9C"/>
    <w:rsid w:val="00182F59"/>
    <w:rsid w:val="00195DAC"/>
    <w:rsid w:val="001A153C"/>
    <w:rsid w:val="001A1BD9"/>
    <w:rsid w:val="001A5A6E"/>
    <w:rsid w:val="001F35B6"/>
    <w:rsid w:val="002166EE"/>
    <w:rsid w:val="00244A05"/>
    <w:rsid w:val="00260E57"/>
    <w:rsid w:val="00282296"/>
    <w:rsid w:val="00284B25"/>
    <w:rsid w:val="002A0A81"/>
    <w:rsid w:val="002A339B"/>
    <w:rsid w:val="002B3508"/>
    <w:rsid w:val="002B3E45"/>
    <w:rsid w:val="002D7082"/>
    <w:rsid w:val="002E3CE6"/>
    <w:rsid w:val="00340AA8"/>
    <w:rsid w:val="003414B8"/>
    <w:rsid w:val="00350262"/>
    <w:rsid w:val="00361127"/>
    <w:rsid w:val="00362FD2"/>
    <w:rsid w:val="0038765E"/>
    <w:rsid w:val="003A117D"/>
    <w:rsid w:val="003C278F"/>
    <w:rsid w:val="003C62D4"/>
    <w:rsid w:val="003D4879"/>
    <w:rsid w:val="003E21D6"/>
    <w:rsid w:val="00402D41"/>
    <w:rsid w:val="0043715E"/>
    <w:rsid w:val="004557FD"/>
    <w:rsid w:val="00456533"/>
    <w:rsid w:val="00464A50"/>
    <w:rsid w:val="00495135"/>
    <w:rsid w:val="004C3826"/>
    <w:rsid w:val="004F7FB4"/>
    <w:rsid w:val="00501B73"/>
    <w:rsid w:val="005719E2"/>
    <w:rsid w:val="00584107"/>
    <w:rsid w:val="00586338"/>
    <w:rsid w:val="005C0F68"/>
    <w:rsid w:val="005D272D"/>
    <w:rsid w:val="005F2B12"/>
    <w:rsid w:val="006224B2"/>
    <w:rsid w:val="006643A3"/>
    <w:rsid w:val="006673E8"/>
    <w:rsid w:val="00673879"/>
    <w:rsid w:val="006978DB"/>
    <w:rsid w:val="00697DFA"/>
    <w:rsid w:val="006A7E06"/>
    <w:rsid w:val="006C4635"/>
    <w:rsid w:val="006D5B0D"/>
    <w:rsid w:val="00723EC4"/>
    <w:rsid w:val="00735F46"/>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56FB"/>
    <w:rsid w:val="008A6E3F"/>
    <w:rsid w:val="008F21F4"/>
    <w:rsid w:val="00952B1A"/>
    <w:rsid w:val="009A3F3D"/>
    <w:rsid w:val="009B242C"/>
    <w:rsid w:val="00A14317"/>
    <w:rsid w:val="00A179ED"/>
    <w:rsid w:val="00A864D5"/>
    <w:rsid w:val="00A9267E"/>
    <w:rsid w:val="00AA503C"/>
    <w:rsid w:val="00AB3D18"/>
    <w:rsid w:val="00AC5E17"/>
    <w:rsid w:val="00AF323D"/>
    <w:rsid w:val="00B13C49"/>
    <w:rsid w:val="00B33657"/>
    <w:rsid w:val="00B45546"/>
    <w:rsid w:val="00B522C3"/>
    <w:rsid w:val="00BA4C06"/>
    <w:rsid w:val="00BB130B"/>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F22A3"/>
    <w:rsid w:val="00EF77C1"/>
    <w:rsid w:val="00F00C4C"/>
    <w:rsid w:val="00F05B1E"/>
    <w:rsid w:val="00F166A5"/>
    <w:rsid w:val="00F27DC0"/>
    <w:rsid w:val="00F40BE4"/>
    <w:rsid w:val="00F90B94"/>
    <w:rsid w:val="00F9190F"/>
    <w:rsid w:val="00F94B8A"/>
    <w:rsid w:val="00FA4638"/>
    <w:rsid w:val="00FA67F7"/>
    <w:rsid w:val="00FB1422"/>
    <w:rsid w:val="00FE6F1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23D"/>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658193366">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98242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customXml/itemProps2.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3.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559</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12</cp:revision>
  <cp:lastPrinted>2018-09-20T10:30:00Z</cp:lastPrinted>
  <dcterms:created xsi:type="dcterms:W3CDTF">2024-09-11T12:23:00Z</dcterms:created>
  <dcterms:modified xsi:type="dcterms:W3CDTF">2026-05-22T09:40:00Z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y fmtid="{D5CDD505-2E9C-101B-9397-08002B2CF9AE}" pid="3" name="MSIP_Label_530f7a04-6a83-4344-ab32-77c336beebec_Enabled">
    <vt:lpwstr>true</vt:lpwstr>
  </property>
  <property fmtid="{D5CDD505-2E9C-101B-9397-08002B2CF9AE}" pid="4" name="MSIP_Label_530f7a04-6a83-4344-ab32-77c336beebec_SetDate">
    <vt:lpwstr>2025-07-08T12:33:10Z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089a736c-1c5b-44fc-909b-3395f46c6cce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